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D6D40" w14:textId="77777777" w:rsidR="00F85B55" w:rsidRPr="00F85B55" w:rsidRDefault="00F85B55" w:rsidP="00F85B55">
      <w:pPr>
        <w:rPr>
          <w:b/>
          <w:bCs/>
        </w:rPr>
      </w:pPr>
      <w:r w:rsidRPr="00F85B55">
        <w:rPr>
          <w:b/>
          <w:bCs/>
        </w:rPr>
        <w:t>VOLUNTEER STATE MUSIC HALL OF FAME INDUCTION CRITERIA</w:t>
      </w:r>
    </w:p>
    <w:p w14:paraId="27352D4F" w14:textId="77777777" w:rsidR="00F85B55" w:rsidRPr="00F85B55" w:rsidRDefault="00F85B55" w:rsidP="00F85B55">
      <w:r w:rsidRPr="00F85B55">
        <w:br/>
        <w:t>The Volunteer State Music Hall of Fame honors individuals and groups who have made significant and lasting contributions to the musical heritage of the State of Tennessee. The Hall recognizes excellence across all musical genres and roles, celebrating artistic achievement, cultural impact, and historical significance.</w:t>
      </w:r>
      <w:r w:rsidRPr="00F85B55">
        <w:br/>
      </w:r>
      <w:r w:rsidRPr="00F85B55">
        <w:br/>
        <w:t>Eligibility Requirements: An individual or group may be eligible for induction if they meet one or more of the following criteria:</w:t>
      </w:r>
    </w:p>
    <w:p w14:paraId="3E17E952" w14:textId="77777777" w:rsidR="00F85B55" w:rsidRPr="00F85B55" w:rsidRDefault="00F85B55" w:rsidP="00F85B55">
      <w:pPr>
        <w:numPr>
          <w:ilvl w:val="0"/>
          <w:numId w:val="1"/>
        </w:numPr>
      </w:pPr>
      <w:r w:rsidRPr="00F85B55">
        <w:t>Were born in the State of Tennessee (group members or individual performers)</w:t>
      </w:r>
    </w:p>
    <w:p w14:paraId="365EBC6A" w14:textId="77777777" w:rsidR="00F85B55" w:rsidRPr="00F85B55" w:rsidRDefault="00F85B55" w:rsidP="00F85B55">
      <w:pPr>
        <w:numPr>
          <w:ilvl w:val="0"/>
          <w:numId w:val="1"/>
        </w:numPr>
      </w:pPr>
      <w:r w:rsidRPr="00F85B55">
        <w:t>Built a substantial portion of their musical career in Tennessee, demonstrating significant contributions to the state’s music scene through performance, production, songwriting, education, or industry leadership</w:t>
      </w:r>
    </w:p>
    <w:p w14:paraId="6B6F0F3D" w14:textId="77777777" w:rsidR="00F85B55" w:rsidRPr="00F85B55" w:rsidRDefault="00F85B55" w:rsidP="00F85B55">
      <w:pPr>
        <w:numPr>
          <w:ilvl w:val="0"/>
          <w:numId w:val="1"/>
        </w:numPr>
      </w:pPr>
      <w:r w:rsidRPr="00F85B55">
        <w:t>Made a significant musical contribution that impacted Tennessee’s music history or culture</w:t>
      </w:r>
    </w:p>
    <w:p w14:paraId="1EA8841C" w14:textId="77777777" w:rsidR="00F85B55" w:rsidRPr="00F85B55" w:rsidRDefault="00F85B55" w:rsidP="00F85B55">
      <w:pPr>
        <w:numPr>
          <w:ilvl w:val="0"/>
          <w:numId w:val="1"/>
        </w:numPr>
      </w:pPr>
      <w:r w:rsidRPr="00F85B55">
        <w:t>Played a meaningful role in shaping Tennessee’s music industry, traditions, or communities</w:t>
      </w:r>
    </w:p>
    <w:p w14:paraId="41E0DDD8" w14:textId="77777777" w:rsidR="00F85B55" w:rsidRPr="00F85B55" w:rsidRDefault="00F85B55" w:rsidP="00F85B55">
      <w:r w:rsidRPr="00F85B55">
        <w:t xml:space="preserve">Eligibility applies </w:t>
      </w:r>
      <w:proofErr w:type="gramStart"/>
      <w:r w:rsidRPr="00F85B55">
        <w:t>to</w:t>
      </w:r>
      <w:proofErr w:type="gramEnd"/>
      <w:r w:rsidRPr="00F85B55">
        <w:t>, but is not limited to:</w:t>
      </w:r>
    </w:p>
    <w:p w14:paraId="6AAB7FBB" w14:textId="77777777" w:rsidR="00F85B55" w:rsidRPr="00F85B55" w:rsidRDefault="00F85B55" w:rsidP="00F85B55">
      <w:pPr>
        <w:numPr>
          <w:ilvl w:val="0"/>
          <w:numId w:val="2"/>
        </w:numPr>
      </w:pPr>
      <w:r w:rsidRPr="00F85B55">
        <w:t>Performers</w:t>
      </w:r>
    </w:p>
    <w:p w14:paraId="50502816" w14:textId="77777777" w:rsidR="00F85B55" w:rsidRPr="00F85B55" w:rsidRDefault="00F85B55" w:rsidP="00F85B55">
      <w:pPr>
        <w:numPr>
          <w:ilvl w:val="0"/>
          <w:numId w:val="2"/>
        </w:numPr>
      </w:pPr>
      <w:r w:rsidRPr="00F85B55">
        <w:t>Songwriters and composers</w:t>
      </w:r>
    </w:p>
    <w:p w14:paraId="2E1EB733" w14:textId="77777777" w:rsidR="00F85B55" w:rsidRPr="00F85B55" w:rsidRDefault="00F85B55" w:rsidP="00F85B55">
      <w:pPr>
        <w:numPr>
          <w:ilvl w:val="0"/>
          <w:numId w:val="2"/>
        </w:numPr>
      </w:pPr>
      <w:r w:rsidRPr="00F85B55">
        <w:t>Musicians and session players</w:t>
      </w:r>
    </w:p>
    <w:p w14:paraId="6B66E5E2" w14:textId="77777777" w:rsidR="00F85B55" w:rsidRPr="00F85B55" w:rsidRDefault="00F85B55" w:rsidP="00F85B55">
      <w:pPr>
        <w:numPr>
          <w:ilvl w:val="0"/>
          <w:numId w:val="2"/>
        </w:numPr>
      </w:pPr>
      <w:r w:rsidRPr="00F85B55">
        <w:t>Producers, engineers, and arrangers</w:t>
      </w:r>
    </w:p>
    <w:p w14:paraId="658DFE71" w14:textId="77777777" w:rsidR="00F85B55" w:rsidRPr="00F85B55" w:rsidRDefault="00F85B55" w:rsidP="00F85B55">
      <w:pPr>
        <w:numPr>
          <w:ilvl w:val="0"/>
          <w:numId w:val="2"/>
        </w:numPr>
      </w:pPr>
      <w:r w:rsidRPr="00F85B55">
        <w:t>Music executives and industry leaders</w:t>
      </w:r>
    </w:p>
    <w:p w14:paraId="13673242" w14:textId="77777777" w:rsidR="00F85B55" w:rsidRPr="00F85B55" w:rsidRDefault="00F85B55" w:rsidP="00F85B55">
      <w:pPr>
        <w:numPr>
          <w:ilvl w:val="0"/>
          <w:numId w:val="2"/>
        </w:numPr>
      </w:pPr>
      <w:r w:rsidRPr="00F85B55">
        <w:t>Other contributors whose work had a meaningful impact on music in Tennessee</w:t>
      </w:r>
    </w:p>
    <w:p w14:paraId="78FFD574" w14:textId="77777777" w:rsidR="00F85B55" w:rsidRPr="00F85B55" w:rsidRDefault="00F85B55" w:rsidP="00F85B55">
      <w:r w:rsidRPr="00F85B55">
        <w:t>Both living individuals and deceased individuals are eligible for induction.</w:t>
      </w:r>
      <w:r w:rsidRPr="00F85B55">
        <w:br/>
      </w:r>
      <w:r w:rsidRPr="00F85B55">
        <w:br/>
        <w:t>Induction Criteria Inductees are evaluated based on the following considerations:</w:t>
      </w:r>
    </w:p>
    <w:p w14:paraId="09ACCE49" w14:textId="77777777" w:rsidR="00F85B55" w:rsidRPr="00F85B55" w:rsidRDefault="00F85B55" w:rsidP="00F85B55">
      <w:pPr>
        <w:numPr>
          <w:ilvl w:val="0"/>
          <w:numId w:val="3"/>
        </w:numPr>
      </w:pPr>
      <w:r w:rsidRPr="00F85B55">
        <w:rPr>
          <w:b/>
          <w:bCs/>
        </w:rPr>
        <w:t>Impact:</w:t>
      </w:r>
      <w:r w:rsidRPr="00F85B55">
        <w:t> Demonstrated influence on music, culture, or the music industry within Tennessee</w:t>
      </w:r>
    </w:p>
    <w:p w14:paraId="457285D5" w14:textId="77777777" w:rsidR="00F85B55" w:rsidRPr="00F85B55" w:rsidRDefault="00F85B55" w:rsidP="00F85B55">
      <w:pPr>
        <w:numPr>
          <w:ilvl w:val="0"/>
          <w:numId w:val="3"/>
        </w:numPr>
      </w:pPr>
      <w:r w:rsidRPr="00F85B55">
        <w:rPr>
          <w:b/>
          <w:bCs/>
        </w:rPr>
        <w:lastRenderedPageBreak/>
        <w:t>Legacy:</w:t>
      </w:r>
      <w:r w:rsidRPr="00F85B55">
        <w:t> The lasting importance of the individual’s contributions over time, including how their career shaped the musical landscape in Tennessee and influenced future generations of artists or industry professionals</w:t>
      </w:r>
    </w:p>
    <w:p w14:paraId="558528E0" w14:textId="77777777" w:rsidR="00F85B55" w:rsidRPr="00F85B55" w:rsidRDefault="00F85B55" w:rsidP="00F85B55">
      <w:pPr>
        <w:numPr>
          <w:ilvl w:val="0"/>
          <w:numId w:val="3"/>
        </w:numPr>
      </w:pPr>
      <w:r w:rsidRPr="00F85B55">
        <w:rPr>
          <w:b/>
          <w:bCs/>
        </w:rPr>
        <w:t>Excellence:</w:t>
      </w:r>
      <w:r w:rsidRPr="00F85B55">
        <w:t> A high level of achievement, innovation, or leadership in their field</w:t>
      </w:r>
    </w:p>
    <w:p w14:paraId="707DF3D0" w14:textId="77777777" w:rsidR="00F85B55" w:rsidRPr="00F85B55" w:rsidRDefault="00F85B55" w:rsidP="00F85B55">
      <w:pPr>
        <w:numPr>
          <w:ilvl w:val="0"/>
          <w:numId w:val="3"/>
        </w:numPr>
      </w:pPr>
      <w:r w:rsidRPr="00F85B55">
        <w:rPr>
          <w:b/>
          <w:bCs/>
        </w:rPr>
        <w:t>Integrity:</w:t>
      </w:r>
      <w:r w:rsidRPr="00F85B55">
        <w:t> Respect for the art of music and the broader music community</w:t>
      </w:r>
    </w:p>
    <w:p w14:paraId="2AFF559F" w14:textId="77777777" w:rsidR="00F85B55" w:rsidRPr="00F85B55" w:rsidRDefault="00F85B55" w:rsidP="00F85B55">
      <w:pPr>
        <w:numPr>
          <w:ilvl w:val="0"/>
          <w:numId w:val="3"/>
        </w:numPr>
      </w:pPr>
      <w:r w:rsidRPr="00F85B55">
        <w:rPr>
          <w:b/>
          <w:bCs/>
        </w:rPr>
        <w:t>Representation:</w:t>
      </w:r>
      <w:r w:rsidRPr="00F85B55">
        <w:t> Contributions that reflect the diversity of Tennessee’s musical heritage</w:t>
      </w:r>
    </w:p>
    <w:p w14:paraId="20846D56" w14:textId="77777777" w:rsidR="00F85B55" w:rsidRPr="00F85B55" w:rsidRDefault="00F85B55" w:rsidP="00F85B55">
      <w:r w:rsidRPr="00F85B55">
        <w:t>Additionally, nominees should have a minimum career span of 20 years in music or demonstrate equivalent impact through concentrated contributions that are historically significant.</w:t>
      </w:r>
      <w:r w:rsidRPr="00F85B55">
        <w:br/>
        <w:t>No single criterion guarantees induction. Selections are based on overall merit and historical significance.</w:t>
      </w:r>
      <w:r w:rsidRPr="00F85B55">
        <w:br/>
      </w:r>
      <w:r w:rsidRPr="00F85B55">
        <w:br/>
        <w:t>Genres and Inclusivity the Volunteer State Music Hall of Fame is genre-inclusive and recognizes contributions across all musical styles, including but not limited to:</w:t>
      </w:r>
    </w:p>
    <w:p w14:paraId="1363350A" w14:textId="77777777" w:rsidR="00F85B55" w:rsidRPr="00F85B55" w:rsidRDefault="00F85B55" w:rsidP="00F85B55">
      <w:pPr>
        <w:numPr>
          <w:ilvl w:val="0"/>
          <w:numId w:val="4"/>
        </w:numPr>
      </w:pPr>
      <w:r w:rsidRPr="00F85B55">
        <w:t>Country</w:t>
      </w:r>
    </w:p>
    <w:p w14:paraId="5FF68E55" w14:textId="77777777" w:rsidR="00F85B55" w:rsidRPr="00F85B55" w:rsidRDefault="00F85B55" w:rsidP="00F85B55">
      <w:pPr>
        <w:numPr>
          <w:ilvl w:val="0"/>
          <w:numId w:val="4"/>
        </w:numPr>
      </w:pPr>
      <w:r w:rsidRPr="00F85B55">
        <w:t>Blues</w:t>
      </w:r>
    </w:p>
    <w:p w14:paraId="10BF3A95" w14:textId="77777777" w:rsidR="00F85B55" w:rsidRPr="00F85B55" w:rsidRDefault="00F85B55" w:rsidP="00F85B55">
      <w:pPr>
        <w:numPr>
          <w:ilvl w:val="0"/>
          <w:numId w:val="4"/>
        </w:numPr>
      </w:pPr>
      <w:r w:rsidRPr="00F85B55">
        <w:t>Gospel</w:t>
      </w:r>
    </w:p>
    <w:p w14:paraId="13372898" w14:textId="77777777" w:rsidR="00F85B55" w:rsidRPr="00F85B55" w:rsidRDefault="00F85B55" w:rsidP="00F85B55">
      <w:pPr>
        <w:numPr>
          <w:ilvl w:val="0"/>
          <w:numId w:val="4"/>
        </w:numPr>
      </w:pPr>
      <w:r w:rsidRPr="00F85B55">
        <w:t>Rock</w:t>
      </w:r>
    </w:p>
    <w:p w14:paraId="461D071D" w14:textId="77777777" w:rsidR="00F85B55" w:rsidRPr="00F85B55" w:rsidRDefault="00F85B55" w:rsidP="00F85B55">
      <w:pPr>
        <w:numPr>
          <w:ilvl w:val="0"/>
          <w:numId w:val="4"/>
        </w:numPr>
      </w:pPr>
      <w:r w:rsidRPr="00F85B55">
        <w:t>Soul and R&amp;B</w:t>
      </w:r>
    </w:p>
    <w:p w14:paraId="62A6D0B4" w14:textId="77777777" w:rsidR="00F85B55" w:rsidRPr="00F85B55" w:rsidRDefault="00F85B55" w:rsidP="00F85B55">
      <w:pPr>
        <w:numPr>
          <w:ilvl w:val="0"/>
          <w:numId w:val="4"/>
        </w:numPr>
      </w:pPr>
      <w:r w:rsidRPr="00F85B55">
        <w:t>Bluegrass and Folk</w:t>
      </w:r>
    </w:p>
    <w:p w14:paraId="34A17C2F" w14:textId="77777777" w:rsidR="00F85B55" w:rsidRPr="00F85B55" w:rsidRDefault="00F85B55" w:rsidP="00F85B55">
      <w:pPr>
        <w:numPr>
          <w:ilvl w:val="0"/>
          <w:numId w:val="4"/>
        </w:numPr>
      </w:pPr>
      <w:r w:rsidRPr="00F85B55">
        <w:t>Jazz</w:t>
      </w:r>
    </w:p>
    <w:p w14:paraId="3225D50B" w14:textId="77777777" w:rsidR="00F85B55" w:rsidRPr="00F85B55" w:rsidRDefault="00F85B55" w:rsidP="00F85B55">
      <w:pPr>
        <w:numPr>
          <w:ilvl w:val="0"/>
          <w:numId w:val="4"/>
        </w:numPr>
      </w:pPr>
      <w:r w:rsidRPr="00F85B55">
        <w:t>Hip-Hop</w:t>
      </w:r>
    </w:p>
    <w:p w14:paraId="706AC2C9" w14:textId="77777777" w:rsidR="00F85B55" w:rsidRPr="00F85B55" w:rsidRDefault="00F85B55" w:rsidP="00F85B55">
      <w:pPr>
        <w:numPr>
          <w:ilvl w:val="0"/>
          <w:numId w:val="4"/>
        </w:numPr>
      </w:pPr>
      <w:r w:rsidRPr="00F85B55">
        <w:t>Pop</w:t>
      </w:r>
    </w:p>
    <w:p w14:paraId="4ABF9746" w14:textId="77777777" w:rsidR="00F85B55" w:rsidRPr="00F85B55" w:rsidRDefault="00F85B55" w:rsidP="00F85B55">
      <w:pPr>
        <w:numPr>
          <w:ilvl w:val="0"/>
          <w:numId w:val="4"/>
        </w:numPr>
      </w:pPr>
      <w:r w:rsidRPr="00F85B55">
        <w:t>Classical</w:t>
      </w:r>
    </w:p>
    <w:p w14:paraId="331B34D1" w14:textId="77777777" w:rsidR="00F85B55" w:rsidRPr="00F85B55" w:rsidRDefault="00F85B55" w:rsidP="00F85B55">
      <w:pPr>
        <w:numPr>
          <w:ilvl w:val="0"/>
          <w:numId w:val="4"/>
        </w:numPr>
      </w:pPr>
      <w:r w:rsidRPr="00F85B55">
        <w:t>Americana and regional traditions</w:t>
      </w:r>
    </w:p>
    <w:p w14:paraId="35C60E58" w14:textId="77777777" w:rsidR="00F85B55" w:rsidRPr="00F85B55" w:rsidRDefault="00F85B55" w:rsidP="00F85B55">
      <w:r w:rsidRPr="00F85B55">
        <w:t>The Hall seeks to honor contributors from all regions of Tennessee and from historically underrepresented communities.</w:t>
      </w:r>
      <w:r w:rsidRPr="00F85B55">
        <w:br/>
      </w:r>
      <w:r w:rsidRPr="00F85B55">
        <w:br/>
      </w:r>
      <w:r w:rsidRPr="00F85B55">
        <w:rPr>
          <w:b/>
          <w:bCs/>
        </w:rPr>
        <w:t>Nomination Process</w:t>
      </w:r>
    </w:p>
    <w:p w14:paraId="0A210656" w14:textId="77777777" w:rsidR="00F85B55" w:rsidRPr="00F85B55" w:rsidRDefault="00F85B55" w:rsidP="00F85B55">
      <w:pPr>
        <w:numPr>
          <w:ilvl w:val="0"/>
          <w:numId w:val="5"/>
        </w:numPr>
      </w:pPr>
      <w:r w:rsidRPr="00F85B55">
        <w:lastRenderedPageBreak/>
        <w:t>Nominations may be submitted by members of the Hall of Fame email list, music industry professionals, historians, or representatives of the Hall of Fame.</w:t>
      </w:r>
    </w:p>
    <w:p w14:paraId="2FFCC5D8" w14:textId="77777777" w:rsidR="00F85B55" w:rsidRPr="00F85B55" w:rsidRDefault="00F85B55" w:rsidP="00F85B55">
      <w:pPr>
        <w:numPr>
          <w:ilvl w:val="0"/>
          <w:numId w:val="5"/>
        </w:numPr>
      </w:pPr>
      <w:r w:rsidRPr="00F85B55">
        <w:t xml:space="preserve">Each nomination should include biographical information, a description of the nominee’s connection </w:t>
      </w:r>
      <w:proofErr w:type="gramStart"/>
      <w:r w:rsidRPr="00F85B55">
        <w:t>to</w:t>
      </w:r>
      <w:proofErr w:type="gramEnd"/>
      <w:r w:rsidRPr="00F85B55">
        <w:t xml:space="preserve"> Tennessee, and a summary of their musical contributions and impact.</w:t>
      </w:r>
    </w:p>
    <w:p w14:paraId="0F3EB694" w14:textId="77777777" w:rsidR="00F85B55" w:rsidRPr="00F85B55" w:rsidRDefault="00F85B55" w:rsidP="00F85B55">
      <w:pPr>
        <w:rPr>
          <w:b/>
          <w:bCs/>
        </w:rPr>
      </w:pPr>
      <w:r w:rsidRPr="00F85B55">
        <w:rPr>
          <w:b/>
          <w:bCs/>
        </w:rPr>
        <w:br/>
        <w:t>Selection Process</w:t>
      </w:r>
    </w:p>
    <w:p w14:paraId="73EF0DB3" w14:textId="77777777" w:rsidR="00F85B55" w:rsidRPr="00F85B55" w:rsidRDefault="00F85B55" w:rsidP="00F85B55">
      <w:pPr>
        <w:numPr>
          <w:ilvl w:val="0"/>
          <w:numId w:val="6"/>
        </w:numPr>
      </w:pPr>
      <w:r w:rsidRPr="00F85B55">
        <w:t>Inductees are selected through a review process conducted by the Volunteer State Music Hall of Fame.</w:t>
      </w:r>
    </w:p>
    <w:p w14:paraId="34ED863D" w14:textId="77777777" w:rsidR="00F85B55" w:rsidRPr="00F85B55" w:rsidRDefault="00F85B55" w:rsidP="00F85B55">
      <w:pPr>
        <w:numPr>
          <w:ilvl w:val="0"/>
          <w:numId w:val="6"/>
        </w:numPr>
      </w:pPr>
      <w:r w:rsidRPr="00F85B55">
        <w:t>Advisory input may be sought from music historians, industry professionals, or community leaders.</w:t>
      </w:r>
    </w:p>
    <w:p w14:paraId="17438F87" w14:textId="77777777" w:rsidR="00F85B55" w:rsidRPr="00F85B55" w:rsidRDefault="00F85B55" w:rsidP="00F85B55">
      <w:pPr>
        <w:numPr>
          <w:ilvl w:val="0"/>
          <w:numId w:val="6"/>
        </w:numPr>
      </w:pPr>
      <w:r w:rsidRPr="00F85B55">
        <w:t>Induction classes are determined by merit, balance, and historical significance.</w:t>
      </w:r>
    </w:p>
    <w:p w14:paraId="15E5FED2" w14:textId="77777777" w:rsidR="00F85B55" w:rsidRPr="00F85B55" w:rsidRDefault="00F85B55" w:rsidP="00F85B55">
      <w:pPr>
        <w:numPr>
          <w:ilvl w:val="0"/>
          <w:numId w:val="6"/>
        </w:numPr>
      </w:pPr>
      <w:r w:rsidRPr="00F85B55">
        <w:t>The number of inductees per class may vary.</w:t>
      </w:r>
    </w:p>
    <w:p w14:paraId="336D6A6C" w14:textId="77777777" w:rsidR="00F85B55" w:rsidRPr="00F85B55" w:rsidRDefault="00F85B55" w:rsidP="00F85B55">
      <w:r w:rsidRPr="00F85B55">
        <w:t>All selection decisions are final.</w:t>
      </w:r>
      <w:r w:rsidRPr="00F85B55">
        <w:br/>
      </w:r>
      <w:r w:rsidRPr="00F85B55">
        <w:br/>
        <w:t>It should be noted that if/when a group has been selected, all members (current and alumni) are considered inducted.</w:t>
      </w:r>
      <w:r w:rsidRPr="00F85B55">
        <w:br/>
      </w:r>
      <w:r w:rsidRPr="00F85B55">
        <w:br/>
      </w:r>
      <w:r w:rsidRPr="00F85B55">
        <w:rPr>
          <w:b/>
          <w:bCs/>
        </w:rPr>
        <w:t>The Volunteer State Music Hall of Fame does not require payment for induction and does not guarantee induction through nomination, sponsorship, or donation. The Hall operates independently and is committed to fairness, transparency, and respect in honoring Tennessee’s musical legacy.</w:t>
      </w:r>
      <w:r w:rsidRPr="00F85B55">
        <w:br/>
      </w:r>
      <w:r w:rsidRPr="00F85B55">
        <w:br/>
        <w:t>Exception Clause for Shorter Careers:</w:t>
      </w:r>
      <w:r w:rsidRPr="00F85B55">
        <w:br/>
        <w:t>Artists or groups with less than 20 years of active career may still be eligible if they have made a significant, lasting impact on Tennessee music.</w:t>
      </w:r>
      <w:r w:rsidRPr="00F85B55">
        <w:br/>
      </w:r>
      <w:r w:rsidRPr="00F85B55">
        <w:rPr>
          <w:rFonts w:ascii="Arial" w:hAnsi="Arial" w:cs="Arial"/>
        </w:rPr>
        <w:t>​</w:t>
      </w:r>
      <w:r w:rsidRPr="00F85B55">
        <w:br/>
      </w:r>
      <w:r w:rsidRPr="00F85B55">
        <w:rPr>
          <w:b/>
          <w:bCs/>
        </w:rPr>
        <w:t>Qualifying contributions may include:</w:t>
      </w:r>
    </w:p>
    <w:p w14:paraId="07988A8D" w14:textId="77777777" w:rsidR="00F85B55" w:rsidRPr="00F85B55" w:rsidRDefault="00F85B55" w:rsidP="00F85B55">
      <w:pPr>
        <w:numPr>
          <w:ilvl w:val="0"/>
          <w:numId w:val="7"/>
        </w:numPr>
      </w:pPr>
      <w:r w:rsidRPr="00F85B55">
        <w:t>Pioneering a new style or genre</w:t>
      </w:r>
    </w:p>
    <w:p w14:paraId="02080A7C" w14:textId="77777777" w:rsidR="00F85B55" w:rsidRPr="00F85B55" w:rsidRDefault="00F85B55" w:rsidP="00F85B55">
      <w:pPr>
        <w:numPr>
          <w:ilvl w:val="0"/>
          <w:numId w:val="7"/>
        </w:numPr>
      </w:pPr>
      <w:r w:rsidRPr="00F85B55">
        <w:t>Landmark songs or recordings influencing generations</w:t>
      </w:r>
    </w:p>
    <w:p w14:paraId="0986E090" w14:textId="77777777" w:rsidR="00F85B55" w:rsidRPr="00F85B55" w:rsidRDefault="00F85B55" w:rsidP="00F85B55">
      <w:pPr>
        <w:numPr>
          <w:ilvl w:val="0"/>
          <w:numId w:val="7"/>
        </w:numPr>
      </w:pPr>
      <w:r w:rsidRPr="00F85B55">
        <w:t>Career-defining work centered in Tennessee</w:t>
      </w:r>
    </w:p>
    <w:p w14:paraId="1661998F" w14:textId="77777777" w:rsidR="00F85B55" w:rsidRPr="00F85B55" w:rsidRDefault="00F85B55" w:rsidP="00F85B55">
      <w:pPr>
        <w:numPr>
          <w:ilvl w:val="0"/>
          <w:numId w:val="7"/>
        </w:numPr>
      </w:pPr>
      <w:r w:rsidRPr="00F85B55">
        <w:t>Transformative impact on the local or national music scene</w:t>
      </w:r>
    </w:p>
    <w:p w14:paraId="394CB19F" w14:textId="77777777" w:rsidR="00F85B55" w:rsidRPr="00F85B55" w:rsidRDefault="00F85B55" w:rsidP="00F85B55">
      <w:r w:rsidRPr="00F85B55">
        <w:rPr>
          <w:b/>
          <w:bCs/>
        </w:rPr>
        <w:lastRenderedPageBreak/>
        <w:t>Implementation:</w:t>
      </w:r>
    </w:p>
    <w:p w14:paraId="4E46F192" w14:textId="77777777" w:rsidR="00F85B55" w:rsidRPr="00F85B55" w:rsidRDefault="00F85B55" w:rsidP="00F85B55">
      <w:pPr>
        <w:numPr>
          <w:ilvl w:val="0"/>
          <w:numId w:val="8"/>
        </w:numPr>
      </w:pPr>
      <w:r w:rsidRPr="00F85B55">
        <w:t>The selection committee uses discretion to approve exceptions</w:t>
      </w:r>
    </w:p>
    <w:p w14:paraId="12AE573E" w14:textId="77777777" w:rsidR="00F85B55" w:rsidRPr="00F85B55" w:rsidRDefault="00F85B55" w:rsidP="00F85B55">
      <w:pPr>
        <w:numPr>
          <w:ilvl w:val="0"/>
          <w:numId w:val="8"/>
        </w:numPr>
      </w:pPr>
      <w:r w:rsidRPr="00F85B55">
        <w:t>Supporting evidence may include:</w:t>
      </w:r>
    </w:p>
    <w:p w14:paraId="455599E6" w14:textId="77777777" w:rsidR="00F85B55" w:rsidRPr="00F85B55" w:rsidRDefault="00F85B55" w:rsidP="00F85B55">
      <w:pPr>
        <w:numPr>
          <w:ilvl w:val="1"/>
          <w:numId w:val="8"/>
        </w:numPr>
      </w:pPr>
      <w:r w:rsidRPr="00F85B55">
        <w:t>Hit recordings or songs</w:t>
      </w:r>
    </w:p>
    <w:p w14:paraId="7FFDE51E" w14:textId="77777777" w:rsidR="00F85B55" w:rsidRPr="00F85B55" w:rsidRDefault="00F85B55" w:rsidP="00F85B55">
      <w:pPr>
        <w:numPr>
          <w:ilvl w:val="1"/>
          <w:numId w:val="8"/>
        </w:numPr>
      </w:pPr>
      <w:r w:rsidRPr="00F85B55">
        <w:t>Awards and recognition</w:t>
      </w:r>
    </w:p>
    <w:p w14:paraId="4A4BA490" w14:textId="77777777" w:rsidR="00F85B55" w:rsidRPr="00F85B55" w:rsidRDefault="00F85B55" w:rsidP="00F85B55">
      <w:pPr>
        <w:numPr>
          <w:ilvl w:val="1"/>
          <w:numId w:val="8"/>
        </w:numPr>
      </w:pPr>
      <w:r w:rsidRPr="00F85B55">
        <w:t>Influence on later artists</w:t>
      </w:r>
    </w:p>
    <w:p w14:paraId="52F4FB1C" w14:textId="77777777" w:rsidR="00F85B55" w:rsidRPr="00F85B55" w:rsidRDefault="00F85B55" w:rsidP="00F85B55">
      <w:pPr>
        <w:numPr>
          <w:ilvl w:val="1"/>
          <w:numId w:val="8"/>
        </w:numPr>
      </w:pPr>
      <w:r w:rsidRPr="00F85B55">
        <w:t>Cultural or historical significance</w:t>
      </w:r>
    </w:p>
    <w:p w14:paraId="1B523000" w14:textId="77777777" w:rsidR="00F85B55" w:rsidRPr="00F85B55" w:rsidRDefault="00F85B55" w:rsidP="00F85B55">
      <w:r w:rsidRPr="00F85B55">
        <w:rPr>
          <w:b/>
          <w:bCs/>
        </w:rPr>
        <w:t>Examples of Eligible Exceptions:</w:t>
      </w:r>
    </w:p>
    <w:p w14:paraId="3B0826C6" w14:textId="77777777" w:rsidR="00F85B55" w:rsidRPr="00F85B55" w:rsidRDefault="00F85B55" w:rsidP="00F85B55">
      <w:pPr>
        <w:numPr>
          <w:ilvl w:val="0"/>
          <w:numId w:val="9"/>
        </w:numPr>
      </w:pPr>
      <w:r w:rsidRPr="00F85B55">
        <w:t>Elvis Presley: Shorter peak career (~20 years) but massive transformative impact</w:t>
      </w:r>
    </w:p>
    <w:p w14:paraId="42C44B4D" w14:textId="77777777" w:rsidR="00F85B55" w:rsidRPr="00F85B55" w:rsidRDefault="00F85B55" w:rsidP="00F85B55">
      <w:pPr>
        <w:numPr>
          <w:ilvl w:val="0"/>
          <w:numId w:val="9"/>
        </w:numPr>
      </w:pPr>
      <w:r w:rsidRPr="00F85B55">
        <w:t>Early gospel or blues pioneers with foundational influence</w:t>
      </w:r>
    </w:p>
    <w:p w14:paraId="7F89ACD9" w14:textId="77777777" w:rsidR="00F85B55" w:rsidRPr="00F85B55" w:rsidRDefault="00F85B55" w:rsidP="00F85B55">
      <w:pPr>
        <w:numPr>
          <w:ilvl w:val="0"/>
          <w:numId w:val="9"/>
        </w:numPr>
      </w:pPr>
      <w:r w:rsidRPr="00F85B55">
        <w:t>Innovators in rockabilly, country, or other genres whose work shaped entire genres</w:t>
      </w:r>
    </w:p>
    <w:p w14:paraId="471D6372" w14:textId="77777777" w:rsidR="00AC37B8" w:rsidRDefault="00AC37B8"/>
    <w:sectPr w:rsidR="00AC37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220A0"/>
    <w:multiLevelType w:val="multilevel"/>
    <w:tmpl w:val="C5B66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DD62C5"/>
    <w:multiLevelType w:val="multilevel"/>
    <w:tmpl w:val="D262A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123FFC"/>
    <w:multiLevelType w:val="multilevel"/>
    <w:tmpl w:val="F1B6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80640D"/>
    <w:multiLevelType w:val="multilevel"/>
    <w:tmpl w:val="2048E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211515"/>
    <w:multiLevelType w:val="multilevel"/>
    <w:tmpl w:val="199259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64216A"/>
    <w:multiLevelType w:val="multilevel"/>
    <w:tmpl w:val="0BE0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44216A"/>
    <w:multiLevelType w:val="multilevel"/>
    <w:tmpl w:val="43CC4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C22BE4"/>
    <w:multiLevelType w:val="multilevel"/>
    <w:tmpl w:val="E8A6A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753CF3"/>
    <w:multiLevelType w:val="multilevel"/>
    <w:tmpl w:val="07AA4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2922338">
    <w:abstractNumId w:val="6"/>
  </w:num>
  <w:num w:numId="2" w16cid:durableId="1755085470">
    <w:abstractNumId w:val="3"/>
  </w:num>
  <w:num w:numId="3" w16cid:durableId="816073312">
    <w:abstractNumId w:val="5"/>
  </w:num>
  <w:num w:numId="4" w16cid:durableId="972559868">
    <w:abstractNumId w:val="0"/>
  </w:num>
  <w:num w:numId="5" w16cid:durableId="1756395109">
    <w:abstractNumId w:val="2"/>
  </w:num>
  <w:num w:numId="6" w16cid:durableId="773213802">
    <w:abstractNumId w:val="7"/>
  </w:num>
  <w:num w:numId="7" w16cid:durableId="1445878611">
    <w:abstractNumId w:val="8"/>
  </w:num>
  <w:num w:numId="8" w16cid:durableId="820271430">
    <w:abstractNumId w:val="4"/>
  </w:num>
  <w:num w:numId="9" w16cid:durableId="1096438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B55"/>
    <w:rsid w:val="004F60F0"/>
    <w:rsid w:val="0062325E"/>
    <w:rsid w:val="0083357A"/>
    <w:rsid w:val="008E0816"/>
    <w:rsid w:val="00AC37B8"/>
    <w:rsid w:val="00BD675C"/>
    <w:rsid w:val="00E90A0F"/>
    <w:rsid w:val="00F85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7A27C"/>
  <w15:chartTrackingRefBased/>
  <w15:docId w15:val="{639EEED6-2A1B-4864-8116-7D5306F1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5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5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5B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5B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5B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5B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5B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5B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5B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B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5B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5B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5B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5B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5B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5B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5B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5B55"/>
    <w:rPr>
      <w:rFonts w:eastAsiaTheme="majorEastAsia" w:cstheme="majorBidi"/>
      <w:color w:val="272727" w:themeColor="text1" w:themeTint="D8"/>
    </w:rPr>
  </w:style>
  <w:style w:type="paragraph" w:styleId="Title">
    <w:name w:val="Title"/>
    <w:basedOn w:val="Normal"/>
    <w:next w:val="Normal"/>
    <w:link w:val="TitleChar"/>
    <w:uiPriority w:val="10"/>
    <w:qFormat/>
    <w:rsid w:val="00F85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B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5B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B55"/>
    <w:pPr>
      <w:spacing w:before="160"/>
      <w:jc w:val="center"/>
    </w:pPr>
    <w:rPr>
      <w:i/>
      <w:iCs/>
      <w:color w:val="404040" w:themeColor="text1" w:themeTint="BF"/>
    </w:rPr>
  </w:style>
  <w:style w:type="character" w:customStyle="1" w:styleId="QuoteChar">
    <w:name w:val="Quote Char"/>
    <w:basedOn w:val="DefaultParagraphFont"/>
    <w:link w:val="Quote"/>
    <w:uiPriority w:val="29"/>
    <w:rsid w:val="00F85B55"/>
    <w:rPr>
      <w:i/>
      <w:iCs/>
      <w:color w:val="404040" w:themeColor="text1" w:themeTint="BF"/>
    </w:rPr>
  </w:style>
  <w:style w:type="paragraph" w:styleId="ListParagraph">
    <w:name w:val="List Paragraph"/>
    <w:basedOn w:val="Normal"/>
    <w:uiPriority w:val="34"/>
    <w:qFormat/>
    <w:rsid w:val="00F85B55"/>
    <w:pPr>
      <w:ind w:left="720"/>
      <w:contextualSpacing/>
    </w:pPr>
  </w:style>
  <w:style w:type="character" w:styleId="IntenseEmphasis">
    <w:name w:val="Intense Emphasis"/>
    <w:basedOn w:val="DefaultParagraphFont"/>
    <w:uiPriority w:val="21"/>
    <w:qFormat/>
    <w:rsid w:val="00F85B55"/>
    <w:rPr>
      <w:i/>
      <w:iCs/>
      <w:color w:val="0F4761" w:themeColor="accent1" w:themeShade="BF"/>
    </w:rPr>
  </w:style>
  <w:style w:type="paragraph" w:styleId="IntenseQuote">
    <w:name w:val="Intense Quote"/>
    <w:basedOn w:val="Normal"/>
    <w:next w:val="Normal"/>
    <w:link w:val="IntenseQuoteChar"/>
    <w:uiPriority w:val="30"/>
    <w:qFormat/>
    <w:rsid w:val="00F85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5B55"/>
    <w:rPr>
      <w:i/>
      <w:iCs/>
      <w:color w:val="0F4761" w:themeColor="accent1" w:themeShade="BF"/>
    </w:rPr>
  </w:style>
  <w:style w:type="character" w:styleId="IntenseReference">
    <w:name w:val="Intense Reference"/>
    <w:basedOn w:val="DefaultParagraphFont"/>
    <w:uiPriority w:val="32"/>
    <w:qFormat/>
    <w:rsid w:val="00F85B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696</Words>
  <Characters>3970</Characters>
  <Application>Microsoft Office Word</Application>
  <DocSecurity>0</DocSecurity>
  <Lines>33</Lines>
  <Paragraphs>9</Paragraphs>
  <ScaleCrop>false</ScaleCrop>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Garrett</dc:creator>
  <cp:keywords/>
  <dc:description/>
  <cp:lastModifiedBy>Daniel Garrett</cp:lastModifiedBy>
  <cp:revision>1</cp:revision>
  <dcterms:created xsi:type="dcterms:W3CDTF">2026-06-19T16:27:00Z</dcterms:created>
  <dcterms:modified xsi:type="dcterms:W3CDTF">2026-06-19T16:28:00Z</dcterms:modified>
</cp:coreProperties>
</file>